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87" w:rsidRPr="00B41ED1" w:rsidRDefault="00B87987" w:rsidP="00B87987">
      <w:pPr>
        <w:rPr>
          <w:b/>
          <w:color w:val="FF0000"/>
        </w:rPr>
      </w:pPr>
      <w:r w:rsidRPr="00B41ED1">
        <w:rPr>
          <w:b/>
          <w:color w:val="FF0000"/>
        </w:rPr>
        <w:t>Waxoyl 100 Plus voor nieuwe auto’s</w:t>
      </w:r>
    </w:p>
    <w:p w:rsidR="00CE5699" w:rsidRPr="00CE5699" w:rsidRDefault="00CE5699" w:rsidP="00CE5699">
      <w:pPr>
        <w:rPr>
          <w:b/>
        </w:rPr>
      </w:pPr>
      <w:r w:rsidRPr="00CE5699">
        <w:rPr>
          <w:b/>
        </w:rPr>
        <w:t>Hoogglans lakverzegeling o.b.v. polymeer</w:t>
      </w:r>
    </w:p>
    <w:p w:rsidR="00CE5699" w:rsidRDefault="00CE5699" w:rsidP="00CE5699">
      <w:r>
        <w:t>Waxoyl 100 Plus is een transparante en zeer glanzende behandeling ter bescherming van gelakte oppervlakken van nieuwe voertuigen of auto’s jonger dan 3 maanden.</w:t>
      </w:r>
    </w:p>
    <w:p w:rsidR="00CE5699" w:rsidRDefault="00CE5699" w:rsidP="00CE5699">
      <w:r>
        <w:t xml:space="preserve">Dankzij deze grondige behandeling van Waxoyl 100 Plus ontstaat een lakverzegeling die garandeert dat de lak zijn diepe glans behoudt en beschermt is tegen schadelijke invloeden van buitenaf, zoals </w:t>
      </w:r>
      <w:proofErr w:type="spellStart"/>
      <w:r>
        <w:t>UV-straling</w:t>
      </w:r>
      <w:proofErr w:type="spellEnd"/>
      <w:r>
        <w:t>, zure regen en strooizout.</w:t>
      </w:r>
    </w:p>
    <w:p w:rsidR="00CE5699" w:rsidRDefault="00CE5699" w:rsidP="00CE5699">
      <w:r>
        <w:t>Voor premium voertuigen wordt de voorkeur aan Waxoyl Crystal Coating met een garantie van 5 jaar gegeven. Voor tweedehands voertuigen die ouder zijn dan drie maanden, adviseren wij Waxoyl Glaze Gard met een garantie van 2 jaar.</w:t>
      </w:r>
    </w:p>
    <w:p w:rsidR="00CE5699" w:rsidRPr="002A3171" w:rsidRDefault="00CE5699" w:rsidP="00CE5699">
      <w:pPr>
        <w:rPr>
          <w:b/>
        </w:rPr>
      </w:pPr>
      <w:r w:rsidRPr="002A3171">
        <w:rPr>
          <w:b/>
        </w:rPr>
        <w:t>Garantie</w:t>
      </w:r>
    </w:p>
    <w:p w:rsidR="00CE5699" w:rsidRDefault="00CE5699" w:rsidP="00CE5699">
      <w:r>
        <w:t>Bij de Waxoyl 100 Plus behandeling wordt een schriftelijke garantie afgegeven op glans – en kleurbehoud van de lak voor drie jaar. Na de behandeling ontvangt de eigenaar een garantiecertificaat van het bedrijf die de behandeling heeft aangebracht.</w:t>
      </w:r>
    </w:p>
    <w:p w:rsidR="002A3171" w:rsidRPr="002A3171" w:rsidRDefault="002A3171" w:rsidP="002A3171">
      <w:pPr>
        <w:rPr>
          <w:b/>
        </w:rPr>
      </w:pPr>
      <w:r w:rsidRPr="002A3171">
        <w:rPr>
          <w:b/>
        </w:rPr>
        <w:t>Goed om te weten</w:t>
      </w:r>
    </w:p>
    <w:p w:rsidR="002A3171" w:rsidRDefault="002A3171" w:rsidP="00687ABC">
      <w:pPr>
        <w:pStyle w:val="Lijstalinea"/>
        <w:numPr>
          <w:ilvl w:val="0"/>
          <w:numId w:val="2"/>
        </w:numPr>
      </w:pPr>
      <w:r>
        <w:t>Ideaal voor nieuwe voertuigen,</w:t>
      </w:r>
      <w:r w:rsidR="00B41ED1">
        <w:t xml:space="preserve"> </w:t>
      </w:r>
      <w:r>
        <w:t>jonger dan 3 maanden</w:t>
      </w:r>
    </w:p>
    <w:p w:rsidR="002A3171" w:rsidRDefault="002A3171" w:rsidP="007D2ECF">
      <w:pPr>
        <w:pStyle w:val="Lijstalinea"/>
        <w:numPr>
          <w:ilvl w:val="0"/>
          <w:numId w:val="2"/>
        </w:numPr>
      </w:pPr>
      <w:r>
        <w:t>3 jaar garantie op de glans en kleur van de auto</w:t>
      </w:r>
    </w:p>
    <w:p w:rsidR="002A3171" w:rsidRDefault="002A3171" w:rsidP="002A3171">
      <w:pPr>
        <w:pStyle w:val="Lijstalinea"/>
        <w:numPr>
          <w:ilvl w:val="0"/>
          <w:numId w:val="2"/>
        </w:numPr>
      </w:pPr>
      <w:r>
        <w:t>Auto blijft jong waardoor een hogere inruil- of verkoopwaarde wordt behouden</w:t>
      </w:r>
    </w:p>
    <w:p w:rsidR="00CE5699" w:rsidRDefault="00B41ED1" w:rsidP="00CE5699">
      <w:r w:rsidRPr="00CE5699">
        <w:rPr>
          <w:rFonts w:asciiTheme="minorHAnsi" w:eastAsia="Times New Roman" w:hAnsiTheme="minorHAnsi" w:cstheme="minorHAnsi"/>
          <w:noProof/>
          <w:color w:val="3F4243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4808220</wp:posOffset>
            </wp:positionH>
            <wp:positionV relativeFrom="paragraph">
              <wp:posOffset>207010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1" name="Afbeelding 11" descr="https://waxoyl.nl/wp-content/uploads/2021/04/waxoyl-hoogl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xoyl.nl/wp-content/uploads/2021/04/waxoyl-hoogl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699" w:rsidRPr="00CE5699" w:rsidRDefault="00CE5699" w:rsidP="00CE5699">
      <w:pPr>
        <w:shd w:val="clear" w:color="auto" w:fill="FFFFFF"/>
        <w:spacing w:after="225" w:line="240" w:lineRule="auto"/>
        <w:outlineLvl w:val="1"/>
        <w:rPr>
          <w:rFonts w:asciiTheme="minorHAnsi" w:eastAsia="Times New Roman" w:hAnsiTheme="minorHAnsi" w:cstheme="minorHAnsi"/>
          <w:b/>
          <w:bCs/>
          <w:color w:val="DB0411"/>
          <w:sz w:val="24"/>
          <w:szCs w:val="24"/>
          <w:lang w:eastAsia="nl-NL"/>
        </w:rPr>
      </w:pPr>
      <w:r w:rsidRPr="00CE5699">
        <w:rPr>
          <w:rFonts w:asciiTheme="minorHAnsi" w:eastAsia="Times New Roman" w:hAnsiTheme="minorHAnsi" w:cstheme="minorHAnsi"/>
          <w:b/>
          <w:bCs/>
          <w:color w:val="DB0411"/>
          <w:sz w:val="24"/>
          <w:szCs w:val="24"/>
          <w:lang w:eastAsia="nl-NL"/>
        </w:rPr>
        <w:t>DE VOORDELEN</w:t>
      </w:r>
    </w:p>
    <w:p w:rsidR="00CE5699" w:rsidRPr="00CE5699" w:rsidRDefault="00CE5699" w:rsidP="00CE5699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</w:pPr>
      <w:r w:rsidRPr="00CE5699"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t>Hoogglans effect</w:t>
      </w:r>
      <w:r w:rsidRPr="00CE5699"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  <w:br/>
        <w:t>Geeft 3 jaar lang een diepe glans aan de lak van uw auto</w:t>
      </w:r>
    </w:p>
    <w:p w:rsidR="00CE5699" w:rsidRPr="00CE5699" w:rsidRDefault="00B41ED1" w:rsidP="00CE5699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</w:pPr>
      <w:r w:rsidRPr="00CE5699">
        <w:rPr>
          <w:rFonts w:asciiTheme="minorHAnsi" w:eastAsia="Times New Roman" w:hAnsiTheme="minorHAnsi" w:cstheme="minorHAnsi"/>
          <w:noProof/>
          <w:color w:val="3F4243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0" name="Afbeelding 10" descr="https://waxoyl.nl/wp-content/uploads/2021/03/waxoyl-uvbescher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xoyl.nl/wp-content/uploads/2021/03/waxoyl-uvbescherm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br/>
      </w:r>
      <w:r w:rsidR="00CE5699" w:rsidRPr="00CE5699"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t>UV-bescherming</w:t>
      </w:r>
      <w:r w:rsidR="00CE5699" w:rsidRPr="00CE5699"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  <w:br/>
        <w:t xml:space="preserve">Beschermt de lak van uw auto en behoudt zijn kleur dankzij de krachtige </w:t>
      </w:r>
      <w:proofErr w:type="spellStart"/>
      <w:r w:rsidR="00CE5699" w:rsidRPr="00CE5699"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  <w:t>UV-filter</w:t>
      </w:r>
      <w:proofErr w:type="spellEnd"/>
    </w:p>
    <w:p w:rsidR="00CE5699" w:rsidRPr="00CE5699" w:rsidRDefault="00B41ED1" w:rsidP="00E904EE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br/>
      </w:r>
      <w:r w:rsidRPr="00CE5699">
        <w:rPr>
          <w:rFonts w:asciiTheme="minorHAnsi" w:eastAsia="Times New Roman" w:hAnsiTheme="minorHAnsi" w:cstheme="minorHAnsi"/>
          <w:noProof/>
          <w:color w:val="3F4243"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892810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7" name="Afbeelding 7" descr="https://waxoyl.nl/wp-content/uploads/2021/03/waxoyl-lu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xoyl.nl/wp-content/uploads/2021/03/waxoyl-luch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699">
        <w:rPr>
          <w:rFonts w:asciiTheme="minorHAnsi" w:eastAsia="Times New Roman" w:hAnsiTheme="minorHAnsi" w:cstheme="minorHAnsi"/>
          <w:noProof/>
          <w:color w:val="3F4243"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12065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8" name="Afbeelding 8" descr="https://waxoyl.nl/wp-content/uploads/2021/03/waxoyl-waterafstot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xoyl.nl/wp-content/uploads/2021/03/waxoyl-waterafstote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br/>
      </w:r>
      <w:r w:rsidR="00CE5699" w:rsidRPr="00CE5699"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t>Waterafstotend </w:t>
      </w:r>
      <w:r w:rsidR="00CE5699" w:rsidRPr="00CE5699"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  <w:br/>
        <w:t>De lak verdrijft water en vermijdt dus regendruppels die vlekken veroorzaken</w:t>
      </w:r>
    </w:p>
    <w:p w:rsidR="00B41ED1" w:rsidRDefault="00B41ED1" w:rsidP="00CE5699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</w:pPr>
    </w:p>
    <w:p w:rsidR="00CE5699" w:rsidRPr="00CE5699" w:rsidRDefault="00B41ED1" w:rsidP="00CE5699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br/>
      </w:r>
      <w:r w:rsidR="00CE5699" w:rsidRPr="00CE5699"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t>Bescherming tegen vuil</w:t>
      </w:r>
      <w:r w:rsidR="00CE5699" w:rsidRPr="00CE5699"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  <w:br/>
        <w:t>Gemakkelijk  verwijderen van vuil, insecten en andere ongewenste materie.</w:t>
      </w:r>
    </w:p>
    <w:p w:rsidR="00CE5699" w:rsidRPr="00CE5699" w:rsidRDefault="00B41ED1" w:rsidP="00CE5699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</w:pPr>
      <w:r w:rsidRPr="00CE5699">
        <w:rPr>
          <w:rFonts w:asciiTheme="minorHAnsi" w:eastAsia="Times New Roman" w:hAnsiTheme="minorHAnsi" w:cstheme="minorHAnsi"/>
          <w:noProof/>
          <w:color w:val="3F4243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5080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5" name="Afbeelding 5" descr="https://waxoyl.nl/wp-content/uploads/2021/03/waxoyl-bespar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axoyl.nl/wp-content/uploads/2021/03/waxoyl-besparing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br/>
      </w:r>
      <w:r w:rsidR="00CE5699" w:rsidRPr="00CE5699"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t>Bespaar geld</w:t>
      </w:r>
      <w:r w:rsidR="00CE5699" w:rsidRPr="00CE5699"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  <w:br/>
        <w:t>Bespaar tijd en geld bij het schoonmaken van de buitenkant van uw auto</w:t>
      </w:r>
    </w:p>
    <w:p w:rsidR="00CE5699" w:rsidRPr="00CE5699" w:rsidRDefault="00B41ED1" w:rsidP="00CE5699">
      <w:pPr>
        <w:shd w:val="clear" w:color="auto" w:fill="FFFFFF"/>
        <w:spacing w:after="0" w:line="360" w:lineRule="atLeast"/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</w:pPr>
      <w:r w:rsidRPr="00CE5699">
        <w:rPr>
          <w:rFonts w:asciiTheme="minorHAnsi" w:eastAsia="Times New Roman" w:hAnsiTheme="minorHAnsi" w:cstheme="minorHAnsi"/>
          <w:noProof/>
          <w:color w:val="3F4243"/>
          <w:sz w:val="24"/>
          <w:szCs w:val="24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62230</wp:posOffset>
            </wp:positionV>
            <wp:extent cx="9512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4" name="Afbeelding 4" descr="https://waxoyl.nl/wp-content/uploads/2021/03/waxoyl-waardebeh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xoyl.nl/wp-content/uploads/2021/03/waxoyl-waardebehou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br/>
      </w:r>
      <w:r w:rsidR="00CE5699" w:rsidRPr="00CE5699"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t>Waardebehoud</w:t>
      </w:r>
      <w:r w:rsidR="00CE5699" w:rsidRPr="00CE5699">
        <w:rPr>
          <w:rFonts w:asciiTheme="minorHAnsi" w:eastAsia="Times New Roman" w:hAnsiTheme="minorHAnsi" w:cstheme="minorHAnsi"/>
          <w:color w:val="3F4243"/>
          <w:sz w:val="24"/>
          <w:szCs w:val="24"/>
          <w:lang w:eastAsia="nl-NL"/>
        </w:rPr>
        <w:br/>
        <w:t>Behoudt langer een nieuwe look en daardoor een hogere inruilwaarde</w:t>
      </w:r>
    </w:p>
    <w:p w:rsidR="00CE5699" w:rsidRPr="00CE5699" w:rsidRDefault="00B41ED1" w:rsidP="00CE569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F4243"/>
          <w:sz w:val="23"/>
          <w:szCs w:val="23"/>
          <w:lang w:eastAsia="nl-N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3F4243"/>
          <w:sz w:val="24"/>
          <w:szCs w:val="24"/>
          <w:lang w:eastAsia="nl-NL"/>
        </w:rPr>
        <w:br/>
      </w:r>
    </w:p>
    <w:p w:rsidR="00CE5699" w:rsidRPr="00481CAB" w:rsidRDefault="00CE5699" w:rsidP="00CE5699"/>
    <w:sectPr w:rsidR="00CE5699" w:rsidRPr="0048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237"/>
    <w:multiLevelType w:val="hybridMultilevel"/>
    <w:tmpl w:val="A37EA7C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729E6"/>
    <w:multiLevelType w:val="hybridMultilevel"/>
    <w:tmpl w:val="25D49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B"/>
    <w:rsid w:val="00165B9E"/>
    <w:rsid w:val="002A3171"/>
    <w:rsid w:val="00433B58"/>
    <w:rsid w:val="00481CAB"/>
    <w:rsid w:val="005C5BC6"/>
    <w:rsid w:val="006C7E15"/>
    <w:rsid w:val="006D59CC"/>
    <w:rsid w:val="007B21CF"/>
    <w:rsid w:val="007D78B1"/>
    <w:rsid w:val="008A7BDF"/>
    <w:rsid w:val="00AB5BB7"/>
    <w:rsid w:val="00B41ED1"/>
    <w:rsid w:val="00B87987"/>
    <w:rsid w:val="00CE5699"/>
    <w:rsid w:val="00E654E8"/>
    <w:rsid w:val="00E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9A4A-C6DB-487A-9616-7E33D34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3B58"/>
  </w:style>
  <w:style w:type="paragraph" w:styleId="Kop1">
    <w:name w:val="heading 1"/>
    <w:basedOn w:val="Standaard"/>
    <w:next w:val="Standaard"/>
    <w:link w:val="Kop1Char"/>
    <w:uiPriority w:val="9"/>
    <w:qFormat/>
    <w:rsid w:val="00165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CE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B9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165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E569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E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A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3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46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2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1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Manen | Elgersma</dc:creator>
  <cp:keywords/>
  <dc:description/>
  <cp:lastModifiedBy>Peter van Manen | Elgersma</cp:lastModifiedBy>
  <cp:revision>7</cp:revision>
  <dcterms:created xsi:type="dcterms:W3CDTF">2021-06-04T12:04:00Z</dcterms:created>
  <dcterms:modified xsi:type="dcterms:W3CDTF">2022-02-14T13:25:00Z</dcterms:modified>
</cp:coreProperties>
</file>